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73E9E24A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2F646C">
        <w:rPr>
          <w:b/>
          <w:noProof/>
          <w:sz w:val="24"/>
        </w:rPr>
        <w:t>4</w:t>
      </w:r>
      <w:r w:rsidR="0058403A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C57470" w:rsidRPr="00C57470">
        <w:rPr>
          <w:rFonts w:cs="Arial"/>
          <w:b/>
          <w:bCs/>
          <w:color w:val="808080"/>
          <w:sz w:val="26"/>
          <w:szCs w:val="26"/>
        </w:rPr>
        <w:t>R4-2503561</w:t>
      </w:r>
    </w:p>
    <w:p w14:paraId="63C63B34" w14:textId="393659E4" w:rsidR="001512D7" w:rsidRPr="002209E4" w:rsidRDefault="00021186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4285B">
        <w:rPr>
          <w:rFonts w:cs="Arial"/>
          <w:sz w:val="24"/>
          <w:szCs w:val="24"/>
        </w:rPr>
        <w:t>Wuhan, Hubei, China, 07</w:t>
      </w:r>
      <w:r w:rsidRPr="00B4285B">
        <w:rPr>
          <w:rFonts w:cs="Arial"/>
          <w:sz w:val="24"/>
          <w:szCs w:val="24"/>
          <w:vertAlign w:val="superscript"/>
        </w:rPr>
        <w:t>th</w:t>
      </w:r>
      <w:r w:rsidRPr="00B4285B">
        <w:rPr>
          <w:rFonts w:cs="Arial"/>
          <w:sz w:val="24"/>
          <w:szCs w:val="24"/>
        </w:rPr>
        <w:t xml:space="preserve"> – 11</w:t>
      </w:r>
      <w:r w:rsidRPr="00B4285B">
        <w:rPr>
          <w:rFonts w:cs="Arial"/>
          <w:sz w:val="24"/>
          <w:szCs w:val="24"/>
          <w:vertAlign w:val="superscript"/>
        </w:rPr>
        <w:t>th</w:t>
      </w:r>
      <w:r w:rsidRPr="00B4285B">
        <w:rPr>
          <w:rFonts w:cs="Arial"/>
          <w:sz w:val="24"/>
          <w:szCs w:val="24"/>
        </w:rPr>
        <w:t xml:space="preserve"> April, 2025</w:t>
      </w:r>
      <w:r w:rsidR="00766B19">
        <w:rPr>
          <w:rFonts w:cs="Arial"/>
          <w:sz w:val="24"/>
        </w:rPr>
        <w:br/>
      </w:r>
    </w:p>
    <w:p w14:paraId="2A75FF71" w14:textId="5271AB11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F07F8" w:rsidRPr="00AF07F8">
        <w:rPr>
          <w:rFonts w:ascii="Arial" w:hAnsi="Arial" w:cs="Arial"/>
          <w:b/>
        </w:rPr>
        <w:t>RX Switching</w:t>
      </w:r>
      <w:r w:rsidR="00AC5C30">
        <w:rPr>
          <w:rFonts w:ascii="Arial" w:hAnsi="Arial" w:cs="Arial"/>
          <w:b/>
        </w:rPr>
        <w:t xml:space="preserve"> time, frequency and location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5F478CAE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00872">
        <w:rPr>
          <w:rFonts w:ascii="Arial" w:hAnsi="Arial" w:cs="Arial"/>
          <w:b/>
        </w:rPr>
        <w:t>7.7.2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1CB03BF2" w:rsidR="00BD0ED2" w:rsidRDefault="00AF07F8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proofErr w:type="spellStart"/>
      <w:r w:rsidR="00E80682" w:rsidRPr="00E80682">
        <w:rPr>
          <w:rFonts w:ascii="Arial" w:hAnsi="Arial" w:cs="Arial"/>
          <w:b/>
        </w:rPr>
        <w:t>NR_LBCA_Sw</w:t>
      </w:r>
      <w:proofErr w:type="spellEnd"/>
      <w:r w:rsidR="00E80682" w:rsidRPr="00E80682">
        <w:rPr>
          <w:rFonts w:ascii="Arial" w:hAnsi="Arial" w:cs="Arial"/>
          <w:b/>
        </w:rPr>
        <w:t>-Core</w:t>
      </w:r>
    </w:p>
    <w:p w14:paraId="3EDAE914" w14:textId="06A40577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BB2359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8F442FC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BB2359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3D6BC494" w:rsidR="00777E6E" w:rsidRDefault="004A13BA" w:rsidP="003234CA">
      <w:r>
        <w:t xml:space="preserve">For WI LB DL CA via switching, </w:t>
      </w:r>
      <w:r w:rsidR="00294852">
        <w:t xml:space="preserve">WF and LS were approved in RAN4#114. LS informed RAN1 of the switching times </w:t>
      </w:r>
      <w:r w:rsidR="00272363">
        <w:t xml:space="preserve">35usec and 140 </w:t>
      </w:r>
      <w:proofErr w:type="spellStart"/>
      <w:r w:rsidR="00272363">
        <w:t>usec</w:t>
      </w:r>
      <w:proofErr w:type="spellEnd"/>
      <w:r w:rsidR="00272363">
        <w:t xml:space="preserve"> wit</w:t>
      </w:r>
      <w:r w:rsidR="008006EB">
        <w:t>h</w:t>
      </w:r>
      <w:r w:rsidR="00272363">
        <w:t xml:space="preserve"> notions that more maybe added</w:t>
      </w:r>
      <w:r w:rsidR="00572094">
        <w:t xml:space="preserve">, especially mentioning the 13 </w:t>
      </w:r>
      <w:proofErr w:type="spellStart"/>
      <w:r w:rsidR="00572094">
        <w:t>usec</w:t>
      </w:r>
      <w:proofErr w:type="spellEnd"/>
      <w:r w:rsidR="00272363">
        <w:t xml:space="preserve">. </w:t>
      </w:r>
      <w:r w:rsidR="00A45BC5">
        <w:t>WF also agreed that more bands can be aggregated with this type of band pair</w:t>
      </w:r>
      <w:r w:rsidR="00EE6B7E">
        <w:t xml:space="preserve">. </w:t>
      </w:r>
      <w:r w:rsidR="00272363">
        <w:t>This paper discusse</w:t>
      </w:r>
      <w:r w:rsidR="00A45BC5">
        <w:t>s more advanced way</w:t>
      </w:r>
      <w:r w:rsidR="00572094">
        <w:t xml:space="preserve"> to indicate the switching period and some details on the switching time mask and period location.</w:t>
      </w:r>
      <w:r w:rsidR="00AE1BBD">
        <w:tab/>
      </w:r>
    </w:p>
    <w:p w14:paraId="576AB87E" w14:textId="1361A639" w:rsidR="001E2987" w:rsidRDefault="000A567D" w:rsidP="001E2987">
      <w:pPr>
        <w:pStyle w:val="Heading1"/>
      </w:pPr>
      <w:r>
        <w:t xml:space="preserve">2. </w:t>
      </w:r>
      <w:r>
        <w:tab/>
      </w:r>
      <w:r w:rsidR="002A1C01">
        <w:t>Discussion</w:t>
      </w:r>
      <w:r w:rsidR="001E2987">
        <w:t xml:space="preserve"> </w:t>
      </w:r>
    </w:p>
    <w:p w14:paraId="3BBD57E0" w14:textId="17D59DB3" w:rsidR="00572094" w:rsidRDefault="00A32CC4" w:rsidP="00572094">
      <w:pPr>
        <w:pStyle w:val="Heading2"/>
      </w:pPr>
      <w:r>
        <w:t>2.1</w:t>
      </w:r>
      <w:r>
        <w:tab/>
      </w:r>
      <w:r w:rsidR="0090181C">
        <w:t xml:space="preserve">Switching </w:t>
      </w:r>
      <w:r w:rsidR="00B129D1">
        <w:t xml:space="preserve">time </w:t>
      </w:r>
      <w:r w:rsidR="0090181C">
        <w:t>discussion</w:t>
      </w:r>
    </w:p>
    <w:p w14:paraId="53FA9C45" w14:textId="6B98F463" w:rsidR="00A852F4" w:rsidRDefault="00C559FD" w:rsidP="00C559FD">
      <w:r>
        <w:t xml:space="preserve">As discussed in </w:t>
      </w:r>
      <w:r w:rsidR="00E354C5">
        <w:t xml:space="preserve">[5], faster or even zero switching </w:t>
      </w:r>
      <w:r w:rsidR="008C20BF">
        <w:t>time</w:t>
      </w:r>
      <w:r w:rsidR="001E447E">
        <w:t xml:space="preserve"> is possible for some UEs </w:t>
      </w:r>
      <w:r w:rsidR="002C59B8">
        <w:t>and offl</w:t>
      </w:r>
      <w:r w:rsidR="00552502">
        <w:t>i</w:t>
      </w:r>
      <w:r w:rsidR="002C59B8">
        <w:t>ne comment</w:t>
      </w:r>
      <w:r w:rsidR="00552502">
        <w:t>s from some OEMs</w:t>
      </w:r>
      <w:r w:rsidR="002C59B8">
        <w:t xml:space="preserve"> confirmed that antenna performance maybe compromised by few dB</w:t>
      </w:r>
      <w:r w:rsidR="00DC7FFA">
        <w:t xml:space="preserve">’s if </w:t>
      </w:r>
      <w:r w:rsidR="00552502">
        <w:t xml:space="preserve">antenna tuning is covering full bandwidth of the two bands. </w:t>
      </w:r>
      <w:r w:rsidR="00A42C4E">
        <w:t xml:space="preserve">The performance loss of the antenna was not discussed further even it is common understanding that dual pole tuning for the antenna could recover some of the losses. </w:t>
      </w:r>
      <w:r w:rsidR="00E91301">
        <w:t xml:space="preserve">From rest of the UE implementation side, </w:t>
      </w:r>
      <w:r w:rsidR="00610665">
        <w:t xml:space="preserve">UE supporting CA has </w:t>
      </w:r>
      <w:r w:rsidR="00F052AE">
        <w:t xml:space="preserve">two RX chains available for reception and </w:t>
      </w:r>
      <w:r w:rsidR="002522B2">
        <w:t>therefore is capable for simultaneous reception</w:t>
      </w:r>
      <w:r w:rsidR="0022108D">
        <w:t>, as also stated in [7]</w:t>
      </w:r>
      <w:r w:rsidR="002522B2">
        <w:t xml:space="preserve">. The proposal </w:t>
      </w:r>
      <w:r w:rsidR="0022108D">
        <w:t xml:space="preserve">for 13 </w:t>
      </w:r>
      <w:proofErr w:type="spellStart"/>
      <w:r w:rsidR="0022108D">
        <w:t>usec</w:t>
      </w:r>
      <w:proofErr w:type="spellEnd"/>
      <w:r w:rsidR="0022108D">
        <w:t xml:space="preserve"> </w:t>
      </w:r>
      <w:r w:rsidR="002522B2">
        <w:t>in</w:t>
      </w:r>
      <w:r w:rsidR="0022108D">
        <w:t xml:space="preserve"> [6] di</w:t>
      </w:r>
      <w:r w:rsidR="0041118D">
        <w:t>d</w:t>
      </w:r>
      <w:r w:rsidR="0022108D">
        <w:t xml:space="preserve"> not disclose assumption of what </w:t>
      </w:r>
      <w:r w:rsidR="00B91386">
        <w:t xml:space="preserve">parts are re-used and are capable for the 13 </w:t>
      </w:r>
      <w:proofErr w:type="spellStart"/>
      <w:r w:rsidR="00B91386">
        <w:t>usec</w:t>
      </w:r>
      <w:proofErr w:type="spellEnd"/>
      <w:r w:rsidR="00B91386">
        <w:t xml:space="preserve"> switching time, in other words, what parts in UE consume the 13 </w:t>
      </w:r>
      <w:proofErr w:type="spellStart"/>
      <w:r w:rsidR="00B91386">
        <w:t>usec</w:t>
      </w:r>
      <w:proofErr w:type="spellEnd"/>
      <w:r w:rsidR="00B91386">
        <w:t xml:space="preserve">. </w:t>
      </w:r>
      <w:r w:rsidR="002522B2">
        <w:t xml:space="preserve"> </w:t>
      </w:r>
      <w:r w:rsidR="00E91301">
        <w:t xml:space="preserve"> </w:t>
      </w:r>
    </w:p>
    <w:p w14:paraId="00031055" w14:textId="2217CD6A" w:rsidR="00E91301" w:rsidRPr="005E162A" w:rsidRDefault="00E91301" w:rsidP="00C559FD">
      <w:pPr>
        <w:rPr>
          <w:b/>
          <w:bCs/>
        </w:rPr>
      </w:pPr>
      <w:r w:rsidRPr="005E162A">
        <w:rPr>
          <w:b/>
          <w:bCs/>
        </w:rPr>
        <w:t xml:space="preserve">Observation 1: </w:t>
      </w:r>
      <w:r w:rsidR="001609F8" w:rsidRPr="005E162A">
        <w:rPr>
          <w:b/>
          <w:bCs/>
        </w:rPr>
        <w:t xml:space="preserve">Faster switching periods than 35 </w:t>
      </w:r>
      <w:proofErr w:type="spellStart"/>
      <w:r w:rsidR="001609F8" w:rsidRPr="005E162A">
        <w:rPr>
          <w:b/>
          <w:bCs/>
        </w:rPr>
        <w:t>usec</w:t>
      </w:r>
      <w:proofErr w:type="spellEnd"/>
      <w:r w:rsidR="001609F8" w:rsidRPr="005E162A">
        <w:rPr>
          <w:b/>
          <w:bCs/>
        </w:rPr>
        <w:t xml:space="preserve"> are possible for UE</w:t>
      </w:r>
      <w:r w:rsidR="0041118D">
        <w:rPr>
          <w:b/>
          <w:bCs/>
        </w:rPr>
        <w:t xml:space="preserve"> in conducted domain</w:t>
      </w:r>
    </w:p>
    <w:p w14:paraId="36963816" w14:textId="77777777" w:rsidR="004E28CB" w:rsidRDefault="00B60995" w:rsidP="00C559FD">
      <w:r>
        <w:t xml:space="preserve">But with </w:t>
      </w:r>
      <w:r w:rsidR="00A044C3">
        <w:t xml:space="preserve">the discussion above </w:t>
      </w:r>
      <w:r w:rsidR="00AD065C">
        <w:t xml:space="preserve">combined with the agreement in </w:t>
      </w:r>
      <w:r w:rsidR="00637A6A">
        <w:t xml:space="preserve">Issue 1 in [3], the UE that may be able to support </w:t>
      </w:r>
      <w:r w:rsidR="005E387C">
        <w:t xml:space="preserve">fast switching time, may need to slow down the switching when other bands are configured to it. </w:t>
      </w:r>
      <w:r w:rsidR="004E28CB">
        <w:t>It is therefore proposed</w:t>
      </w:r>
    </w:p>
    <w:p w14:paraId="168882C7" w14:textId="1182F098" w:rsidR="00B60995" w:rsidRPr="005E162A" w:rsidRDefault="004E28CB" w:rsidP="00C559FD">
      <w:pPr>
        <w:rPr>
          <w:b/>
          <w:bCs/>
        </w:rPr>
      </w:pPr>
      <w:r w:rsidRPr="005E162A">
        <w:rPr>
          <w:b/>
          <w:bCs/>
        </w:rPr>
        <w:t xml:space="preserve">Proposal 1: Define UE switching period </w:t>
      </w:r>
      <w:r w:rsidR="0071613F">
        <w:rPr>
          <w:b/>
          <w:bCs/>
        </w:rPr>
        <w:t xml:space="preserve">capability </w:t>
      </w:r>
      <w:r w:rsidR="000578A4" w:rsidRPr="005E162A">
        <w:rPr>
          <w:b/>
          <w:bCs/>
        </w:rPr>
        <w:t xml:space="preserve">for this </w:t>
      </w:r>
      <w:proofErr w:type="gramStart"/>
      <w:r w:rsidR="000578A4" w:rsidRPr="005E162A">
        <w:rPr>
          <w:b/>
          <w:bCs/>
        </w:rPr>
        <w:t>type</w:t>
      </w:r>
      <w:proofErr w:type="gramEnd"/>
      <w:r w:rsidR="000578A4" w:rsidRPr="005E162A">
        <w:rPr>
          <w:b/>
          <w:bCs/>
        </w:rPr>
        <w:t xml:space="preserve"> </w:t>
      </w:r>
      <w:r w:rsidR="0090181C" w:rsidRPr="005E162A">
        <w:rPr>
          <w:b/>
          <w:bCs/>
        </w:rPr>
        <w:t xml:space="preserve">band pair </w:t>
      </w:r>
      <w:r w:rsidRPr="005E162A">
        <w:rPr>
          <w:b/>
          <w:bCs/>
        </w:rPr>
        <w:t xml:space="preserve">dependent on the </w:t>
      </w:r>
      <w:r w:rsidR="000578A4" w:rsidRPr="005E162A">
        <w:rPr>
          <w:b/>
          <w:bCs/>
        </w:rPr>
        <w:t>number o</w:t>
      </w:r>
      <w:r w:rsidR="0090181C" w:rsidRPr="005E162A">
        <w:rPr>
          <w:b/>
          <w:bCs/>
        </w:rPr>
        <w:t xml:space="preserve">f simultaneously </w:t>
      </w:r>
      <w:r w:rsidR="000578A4" w:rsidRPr="005E162A">
        <w:rPr>
          <w:b/>
          <w:bCs/>
        </w:rPr>
        <w:t xml:space="preserve">configured aggregated bands </w:t>
      </w:r>
      <w:r w:rsidR="00B60995" w:rsidRPr="005E162A">
        <w:rPr>
          <w:b/>
          <w:bCs/>
        </w:rPr>
        <w:t xml:space="preserve"> </w:t>
      </w:r>
    </w:p>
    <w:p w14:paraId="10BF8EDE" w14:textId="0AE53C01" w:rsidR="0071613F" w:rsidRDefault="000261A6" w:rsidP="00C559FD">
      <w:r>
        <w:t>I</w:t>
      </w:r>
      <w:r w:rsidR="0071613F">
        <w:t xml:space="preserve">n this way, </w:t>
      </w:r>
      <w:r w:rsidR="00E37C27">
        <w:t xml:space="preserve">UE can declare the switching period either for optimised set of </w:t>
      </w:r>
      <w:r w:rsidR="00AE236D">
        <w:t xml:space="preserve">dedicated </w:t>
      </w:r>
      <w:r w:rsidR="00E37C27">
        <w:t xml:space="preserve">hardware </w:t>
      </w:r>
      <w:r w:rsidR="00AE236D">
        <w:t xml:space="preserve">or when UE needs to re-use some hardware blocks </w:t>
      </w:r>
      <w:r w:rsidR="0068793D">
        <w:t xml:space="preserve">since they are allocated to the other </w:t>
      </w:r>
      <w:proofErr w:type="gramStart"/>
      <w:r w:rsidR="0068793D">
        <w:t>bands</w:t>
      </w:r>
      <w:proofErr w:type="gramEnd"/>
      <w:r w:rsidR="0068793D">
        <w:t xml:space="preserve"> and UE needs more time to switch. </w:t>
      </w:r>
      <w:r w:rsidR="00AE236D">
        <w:t xml:space="preserve"> </w:t>
      </w:r>
    </w:p>
    <w:p w14:paraId="42A7E6E9" w14:textId="1FD89B17" w:rsidR="0090181C" w:rsidRDefault="0071613F" w:rsidP="00C559FD">
      <w:r>
        <w:t>I</w:t>
      </w:r>
      <w:r w:rsidR="000261A6">
        <w:t xml:space="preserve">t is understood by the author that </w:t>
      </w:r>
      <w:r w:rsidR="0097041E">
        <w:t>the scope of this WI is only two bands but respecting the agreement in Issue</w:t>
      </w:r>
      <w:r w:rsidR="0057246E">
        <w:t xml:space="preserve"> 1 and preparing to enable release independence from this release for more advanced</w:t>
      </w:r>
      <w:r w:rsidR="005E162A">
        <w:t xml:space="preserve"> band configurations, it would help discussions in next release to adopt this approach now. </w:t>
      </w:r>
    </w:p>
    <w:p w14:paraId="3A1548E4" w14:textId="1536668E" w:rsidR="005E162A" w:rsidRDefault="00B129D1" w:rsidP="00A35A6C">
      <w:pPr>
        <w:pStyle w:val="Heading2"/>
      </w:pPr>
      <w:r>
        <w:t>2.2</w:t>
      </w:r>
      <w:r>
        <w:tab/>
        <w:t>Transient period and its location</w:t>
      </w:r>
    </w:p>
    <w:p w14:paraId="36BD7CA8" w14:textId="44E956EC" w:rsidR="00F92F66" w:rsidRDefault="00B129D1" w:rsidP="00926A77">
      <w:r>
        <w:t>It should be firstly noted that there is no such requirement as receive</w:t>
      </w:r>
      <w:r w:rsidR="00A35A6C">
        <w:t xml:space="preserve"> time mask in RAN4.</w:t>
      </w:r>
      <w:r w:rsidR="00B43C96">
        <w:t xml:space="preserve"> </w:t>
      </w:r>
      <w:proofErr w:type="gramStart"/>
      <w:r w:rsidR="00B43C96">
        <w:t>Also</w:t>
      </w:r>
      <w:proofErr w:type="gramEnd"/>
      <w:r w:rsidR="00B43C96">
        <w:t xml:space="preserve"> there is only one TX chain involved</w:t>
      </w:r>
      <w:r w:rsidR="00DB1C61">
        <w:t xml:space="preserve"> and therefore </w:t>
      </w:r>
      <w:r w:rsidR="00377CB1">
        <w:t>TX does not need to be switched anywhere</w:t>
      </w:r>
      <w:r w:rsidR="00C672DF">
        <w:t>, it can always be configured to the only configured UL CC</w:t>
      </w:r>
      <w:r w:rsidR="00B43C96">
        <w:t xml:space="preserve">. </w:t>
      </w:r>
      <w:r w:rsidR="00926A77">
        <w:t xml:space="preserve">Since the unwritten assumption of this work was that </w:t>
      </w:r>
      <w:r w:rsidR="007D46ED">
        <w:t xml:space="preserve">antenna is not able to operate on both bands </w:t>
      </w:r>
      <w:r w:rsidR="007D46ED">
        <w:lastRenderedPageBreak/>
        <w:t>simultaneously, it means that the FDD TX and S</w:t>
      </w:r>
      <w:r w:rsidR="00F92F66">
        <w:t>D</w:t>
      </w:r>
      <w:r w:rsidR="007D46ED">
        <w:t xml:space="preserve">L can not operate simultaneously and how puncturing of the FDD TX is done needs some discussions. </w:t>
      </w:r>
    </w:p>
    <w:p w14:paraId="211E340A" w14:textId="45334C57" w:rsidR="00A361D2" w:rsidRDefault="00F60171" w:rsidP="00926A77">
      <w:r>
        <w:t xml:space="preserve">The time masks in section 6.3A </w:t>
      </w:r>
      <w:r w:rsidR="00CE65DB">
        <w:t xml:space="preserve">are applicable when the UE congested with UL grants, i.e. when UE is expected to be transmitting on two bands without sufficient gap in between the grants </w:t>
      </w:r>
      <w:r w:rsidR="0030400D">
        <w:t xml:space="preserve">for it to switch. Then UE is assumed to puncture the grant for the switching period. If UE is provided with a gap in UL grants that is longer than the switching period, UE is expected to use that gap </w:t>
      </w:r>
      <w:r w:rsidR="00A361D2">
        <w:t>to switch. Same approach should be adopted here</w:t>
      </w:r>
    </w:p>
    <w:p w14:paraId="33270F43" w14:textId="61C8D8FD" w:rsidR="00A361D2" w:rsidRDefault="00A361D2" w:rsidP="00926A77">
      <w:pPr>
        <w:rPr>
          <w:b/>
          <w:bCs/>
        </w:rPr>
      </w:pPr>
      <w:r w:rsidRPr="00942392">
        <w:rPr>
          <w:b/>
          <w:bCs/>
        </w:rPr>
        <w:t>Proposal</w:t>
      </w:r>
      <w:r w:rsidR="00AD326A">
        <w:rPr>
          <w:b/>
          <w:bCs/>
        </w:rPr>
        <w:t xml:space="preserve"> 2</w:t>
      </w:r>
      <w:r w:rsidRPr="00942392">
        <w:rPr>
          <w:b/>
          <w:bCs/>
        </w:rPr>
        <w:t xml:space="preserve">: </w:t>
      </w:r>
      <w:r w:rsidR="00F73F76" w:rsidRPr="00942392">
        <w:rPr>
          <w:b/>
          <w:bCs/>
        </w:rPr>
        <w:t xml:space="preserve">When there is a gap in </w:t>
      </w:r>
      <w:r w:rsidR="0092244C" w:rsidRPr="00942392">
        <w:rPr>
          <w:b/>
          <w:bCs/>
        </w:rPr>
        <w:t xml:space="preserve">UL and DL grants between FDD TX and SDL, UE is assumed to switch </w:t>
      </w:r>
      <w:r w:rsidR="00942392" w:rsidRPr="00942392">
        <w:rPr>
          <w:b/>
          <w:bCs/>
        </w:rPr>
        <w:t xml:space="preserve">in the gap without puncturing transmission or reception on either of the bands. </w:t>
      </w:r>
      <w:r w:rsidR="0092244C" w:rsidRPr="00942392">
        <w:rPr>
          <w:b/>
          <w:bCs/>
        </w:rPr>
        <w:t xml:space="preserve"> </w:t>
      </w:r>
    </w:p>
    <w:p w14:paraId="30873D61" w14:textId="1C0709A8" w:rsidR="00CE5599" w:rsidRDefault="00942392" w:rsidP="00926A77">
      <w:r w:rsidRPr="00447B8A">
        <w:t xml:space="preserve">When </w:t>
      </w:r>
      <w:r w:rsidR="00447B8A" w:rsidRPr="00447B8A">
        <w:t xml:space="preserve">UE is scheduled to receiver or transmit in such way that </w:t>
      </w:r>
      <w:r w:rsidR="00156105">
        <w:t xml:space="preserve">there is a conflict between </w:t>
      </w:r>
      <w:r w:rsidR="008B0010">
        <w:t>grants and switching period</w:t>
      </w:r>
      <w:r w:rsidR="00DA5D9A">
        <w:t>,</w:t>
      </w:r>
      <w:r w:rsidR="008B0010">
        <w:t xml:space="preserve"> then a rule for the location of the switching period should be defined</w:t>
      </w:r>
      <w:r w:rsidR="006859FF">
        <w:t xml:space="preserve"> so that the UE behaviour is predictable to the network. </w:t>
      </w:r>
      <w:r w:rsidR="00DA5D9A">
        <w:t xml:space="preserve">This can be because of network making a mistake between the persistent and semi-persistent scheduling, i.e. </w:t>
      </w:r>
      <w:r w:rsidR="00305457">
        <w:t xml:space="preserve">HARQ and PUSCH grants, or that the timing advance causes an overlap at the UE. </w:t>
      </w:r>
      <w:r w:rsidR="002E3021">
        <w:t xml:space="preserve">RAN1 discussing </w:t>
      </w:r>
      <w:r w:rsidR="006C3AD7">
        <w:t xml:space="preserve">[8] </w:t>
      </w:r>
      <w:r w:rsidR="002E3021">
        <w:t xml:space="preserve">placement of the switching period </w:t>
      </w:r>
      <w:r w:rsidR="006C3AD7">
        <w:t xml:space="preserve">and </w:t>
      </w:r>
      <w:r w:rsidR="00CE5599">
        <w:t>i</w:t>
      </w:r>
      <w:r w:rsidR="006C3AD7">
        <w:t>t</w:t>
      </w:r>
      <w:r w:rsidR="00CE5599">
        <w:t xml:space="preserve"> </w:t>
      </w:r>
      <w:r w:rsidR="006C3AD7">
        <w:t>is possible that they will define a location that will never conflict but</w:t>
      </w:r>
      <w:r w:rsidR="00E943EE">
        <w:t xml:space="preserve"> </w:t>
      </w:r>
      <w:r w:rsidR="00CE5599">
        <w:t>if such case is not defined in RAN1, we propose the followin</w:t>
      </w:r>
      <w:r w:rsidR="004E6D86">
        <w:t>g:</w:t>
      </w:r>
    </w:p>
    <w:p w14:paraId="5D9666F6" w14:textId="77777777" w:rsidR="004E72F8" w:rsidRDefault="006859FF" w:rsidP="00926A77">
      <w:pPr>
        <w:rPr>
          <w:b/>
          <w:bCs/>
        </w:rPr>
      </w:pPr>
      <w:r w:rsidRPr="00A97EB3">
        <w:rPr>
          <w:b/>
          <w:bCs/>
        </w:rPr>
        <w:t>Proposal</w:t>
      </w:r>
      <w:r w:rsidR="00A97EB3" w:rsidRPr="00A97EB3">
        <w:rPr>
          <w:b/>
          <w:bCs/>
        </w:rPr>
        <w:t xml:space="preserve"> </w:t>
      </w:r>
      <w:r w:rsidR="00AD326A">
        <w:rPr>
          <w:b/>
          <w:bCs/>
        </w:rPr>
        <w:t>3</w:t>
      </w:r>
      <w:r w:rsidRPr="00A97EB3">
        <w:rPr>
          <w:b/>
          <w:bCs/>
        </w:rPr>
        <w:t>:</w:t>
      </w:r>
      <w:r w:rsidR="00CE5599">
        <w:rPr>
          <w:b/>
          <w:bCs/>
        </w:rPr>
        <w:t xml:space="preserve"> </w:t>
      </w:r>
      <w:r w:rsidRPr="00A97EB3">
        <w:rPr>
          <w:b/>
          <w:bCs/>
        </w:rPr>
        <w:t xml:space="preserve">In case of conflicting UL and </w:t>
      </w:r>
      <w:r w:rsidR="002E3021">
        <w:rPr>
          <w:b/>
          <w:bCs/>
        </w:rPr>
        <w:t>DL</w:t>
      </w:r>
      <w:r w:rsidRPr="00A97EB3">
        <w:rPr>
          <w:b/>
          <w:bCs/>
        </w:rPr>
        <w:t xml:space="preserve"> grants in </w:t>
      </w:r>
      <w:r w:rsidR="00A97EB3" w:rsidRPr="00A97EB3">
        <w:rPr>
          <w:b/>
          <w:bCs/>
        </w:rPr>
        <w:t>before and after switching instance, UE is to prioritize FDD UL</w:t>
      </w:r>
      <w:r w:rsidR="004E72F8">
        <w:rPr>
          <w:b/>
          <w:bCs/>
        </w:rPr>
        <w:t>, pending for confirmation from RAN1</w:t>
      </w:r>
      <w:r w:rsidR="00A97EB3" w:rsidRPr="00A97EB3">
        <w:rPr>
          <w:b/>
          <w:bCs/>
        </w:rPr>
        <w:t>.</w:t>
      </w:r>
    </w:p>
    <w:p w14:paraId="23E0BD05" w14:textId="1D7158A0" w:rsidR="006859FF" w:rsidRPr="00624C1C" w:rsidRDefault="004E72F8" w:rsidP="00926A77">
      <w:r w:rsidRPr="00624C1C">
        <w:t xml:space="preserve">RAN4 could include a question of handling of this error case in </w:t>
      </w:r>
      <w:r w:rsidR="00624C1C" w:rsidRPr="00624C1C">
        <w:t xml:space="preserve">liaison statement to RAN1. </w:t>
      </w:r>
      <w:r w:rsidR="00A97EB3" w:rsidRPr="00624C1C">
        <w:t xml:space="preserve"> </w:t>
      </w:r>
    </w:p>
    <w:p w14:paraId="52523661" w14:textId="26C5AFCB" w:rsidR="00E611FC" w:rsidRDefault="00E611FC" w:rsidP="00573A68">
      <w:pPr>
        <w:pStyle w:val="Heading2"/>
      </w:pPr>
      <w:r>
        <w:t>2.3</w:t>
      </w:r>
      <w:r>
        <w:tab/>
        <w:t xml:space="preserve">Switching </w:t>
      </w:r>
      <w:r w:rsidR="00573A68">
        <w:t>frequency</w:t>
      </w:r>
    </w:p>
    <w:p w14:paraId="58A87980" w14:textId="104F3AEB" w:rsidR="00573A68" w:rsidRDefault="007D46ED" w:rsidP="00C559FD">
      <w:r>
        <w:t xml:space="preserve">RAN4 BB room </w:t>
      </w:r>
      <w:proofErr w:type="gramStart"/>
      <w:r>
        <w:t>and also</w:t>
      </w:r>
      <w:proofErr w:type="gramEnd"/>
      <w:r>
        <w:t xml:space="preserve"> RAN1 are discussing the possible patterns in more detail</w:t>
      </w:r>
      <w:r w:rsidR="00C45B93">
        <w:t xml:space="preserve"> but they are not considering the lost efficiency </w:t>
      </w:r>
      <w:r w:rsidR="00395BEC">
        <w:t xml:space="preserve">because the outage during the switching period. Since 35 and 140 </w:t>
      </w:r>
      <w:proofErr w:type="spellStart"/>
      <w:r w:rsidR="00395BEC">
        <w:t>usec</w:t>
      </w:r>
      <w:proofErr w:type="spellEnd"/>
      <w:r w:rsidR="00395BEC">
        <w:t xml:space="preserve"> were both accommodated in the WF and LS, </w:t>
      </w:r>
      <w:r w:rsidR="00300AFD">
        <w:t xml:space="preserve">[3], [4], it </w:t>
      </w:r>
      <w:r w:rsidR="00A97EB3">
        <w:t xml:space="preserve">would </w:t>
      </w:r>
      <w:r w:rsidR="00300AFD">
        <w:t>be good to agree the following proposal:</w:t>
      </w:r>
    </w:p>
    <w:p w14:paraId="6C74925F" w14:textId="5C5B486A" w:rsidR="00300AFD" w:rsidRPr="00DE1A40" w:rsidRDefault="00300AFD" w:rsidP="00C559FD">
      <w:pPr>
        <w:rPr>
          <w:b/>
          <w:bCs/>
        </w:rPr>
      </w:pPr>
      <w:r w:rsidRPr="00DE1A40">
        <w:rPr>
          <w:b/>
          <w:bCs/>
        </w:rPr>
        <w:t>Proposal</w:t>
      </w:r>
      <w:r w:rsidR="00A97EB3">
        <w:rPr>
          <w:b/>
          <w:bCs/>
        </w:rPr>
        <w:t xml:space="preserve"> </w:t>
      </w:r>
      <w:r w:rsidR="00AD326A">
        <w:rPr>
          <w:b/>
          <w:bCs/>
        </w:rPr>
        <w:t>4</w:t>
      </w:r>
      <w:r w:rsidRPr="00DE1A40">
        <w:rPr>
          <w:b/>
          <w:bCs/>
        </w:rPr>
        <w:t xml:space="preserve">: </w:t>
      </w:r>
      <w:r w:rsidR="00DE1A40" w:rsidRPr="00DE1A40">
        <w:rPr>
          <w:b/>
          <w:bCs/>
        </w:rPr>
        <w:t>Switching</w:t>
      </w:r>
      <w:r w:rsidRPr="00DE1A40">
        <w:rPr>
          <w:b/>
          <w:bCs/>
        </w:rPr>
        <w:t xml:space="preserve"> frequency is at most once per slot f</w:t>
      </w:r>
      <w:r w:rsidR="00DE1A40" w:rsidRPr="00DE1A40">
        <w:rPr>
          <w:b/>
          <w:bCs/>
        </w:rPr>
        <w:t>rom the UE perspective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3C0F226A" w14:textId="77777777" w:rsidR="00AD326A" w:rsidRPr="005E162A" w:rsidRDefault="00AD326A" w:rsidP="00AD326A">
      <w:pPr>
        <w:rPr>
          <w:b/>
          <w:bCs/>
        </w:rPr>
      </w:pPr>
      <w:r w:rsidRPr="005E162A">
        <w:rPr>
          <w:b/>
          <w:bCs/>
        </w:rPr>
        <w:t xml:space="preserve">Observation 1: Faster switching periods than 35 </w:t>
      </w:r>
      <w:proofErr w:type="spellStart"/>
      <w:r w:rsidRPr="005E162A">
        <w:rPr>
          <w:b/>
          <w:bCs/>
        </w:rPr>
        <w:t>usec</w:t>
      </w:r>
      <w:proofErr w:type="spellEnd"/>
      <w:r w:rsidRPr="005E162A">
        <w:rPr>
          <w:b/>
          <w:bCs/>
        </w:rPr>
        <w:t xml:space="preserve"> are possible for UE</w:t>
      </w:r>
      <w:r>
        <w:rPr>
          <w:b/>
          <w:bCs/>
        </w:rPr>
        <w:t xml:space="preserve"> in conducted domain</w:t>
      </w:r>
    </w:p>
    <w:p w14:paraId="67010371" w14:textId="77777777" w:rsidR="00AD326A" w:rsidRPr="005E162A" w:rsidRDefault="00AD326A" w:rsidP="00AD326A">
      <w:pPr>
        <w:rPr>
          <w:b/>
          <w:bCs/>
        </w:rPr>
      </w:pPr>
      <w:r w:rsidRPr="005E162A">
        <w:rPr>
          <w:b/>
          <w:bCs/>
        </w:rPr>
        <w:t xml:space="preserve">Proposal 1: Define UE switching period </w:t>
      </w:r>
      <w:r>
        <w:rPr>
          <w:b/>
          <w:bCs/>
        </w:rPr>
        <w:t xml:space="preserve">capability </w:t>
      </w:r>
      <w:r w:rsidRPr="005E162A">
        <w:rPr>
          <w:b/>
          <w:bCs/>
        </w:rPr>
        <w:t xml:space="preserve">for this </w:t>
      </w:r>
      <w:proofErr w:type="gramStart"/>
      <w:r w:rsidRPr="005E162A">
        <w:rPr>
          <w:b/>
          <w:bCs/>
        </w:rPr>
        <w:t>type</w:t>
      </w:r>
      <w:proofErr w:type="gramEnd"/>
      <w:r w:rsidRPr="005E162A">
        <w:rPr>
          <w:b/>
          <w:bCs/>
        </w:rPr>
        <w:t xml:space="preserve"> band pair dependent on the number of simultaneously configured aggregated bands  </w:t>
      </w:r>
    </w:p>
    <w:p w14:paraId="215E0EE2" w14:textId="3F38E2A7" w:rsidR="00AD326A" w:rsidRDefault="00AD326A" w:rsidP="00AD326A">
      <w:pPr>
        <w:rPr>
          <w:b/>
          <w:bCs/>
        </w:rPr>
      </w:pPr>
      <w:r w:rsidRPr="00942392">
        <w:rPr>
          <w:b/>
          <w:bCs/>
        </w:rPr>
        <w:t>Proposal</w:t>
      </w:r>
      <w:r>
        <w:rPr>
          <w:b/>
          <w:bCs/>
        </w:rPr>
        <w:t xml:space="preserve"> 2</w:t>
      </w:r>
      <w:r w:rsidRPr="00942392">
        <w:rPr>
          <w:b/>
          <w:bCs/>
        </w:rPr>
        <w:t xml:space="preserve">: When there is a gap in UL and DL grants between FDD TX and SDL, UE is assumed to switch in the gap without puncturing transmission or reception on either of the bands.  </w:t>
      </w:r>
    </w:p>
    <w:p w14:paraId="5BFCE0F7" w14:textId="5B67B00E" w:rsidR="00AD326A" w:rsidRDefault="00AD326A" w:rsidP="00AD326A">
      <w:pPr>
        <w:rPr>
          <w:b/>
          <w:bCs/>
        </w:rPr>
      </w:pPr>
      <w:r w:rsidRPr="00A97EB3">
        <w:rPr>
          <w:b/>
          <w:bCs/>
        </w:rPr>
        <w:t xml:space="preserve">Proposal </w:t>
      </w:r>
      <w:r>
        <w:rPr>
          <w:b/>
          <w:bCs/>
        </w:rPr>
        <w:t>3</w:t>
      </w:r>
      <w:r w:rsidRPr="00A97EB3">
        <w:rPr>
          <w:b/>
          <w:bCs/>
        </w:rPr>
        <w:t xml:space="preserve">: In case of conflicting UL and LD grants in before and after switching instance, UE is to prioritize FDD UL. </w:t>
      </w:r>
    </w:p>
    <w:p w14:paraId="5EB3B755" w14:textId="443F5E5A" w:rsidR="00AD326A" w:rsidRPr="00DE1A40" w:rsidRDefault="00AD326A" w:rsidP="00AD326A">
      <w:pPr>
        <w:rPr>
          <w:b/>
          <w:bCs/>
        </w:rPr>
      </w:pPr>
      <w:r w:rsidRPr="00DE1A40">
        <w:rPr>
          <w:b/>
          <w:bCs/>
        </w:rPr>
        <w:t>Proposal</w:t>
      </w:r>
      <w:r>
        <w:rPr>
          <w:b/>
          <w:bCs/>
        </w:rPr>
        <w:t xml:space="preserve"> 4</w:t>
      </w:r>
      <w:r w:rsidRPr="00DE1A40">
        <w:rPr>
          <w:b/>
          <w:bCs/>
        </w:rPr>
        <w:t>: Switching frequency is at most once per slot from the UE perspective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E5C0ADE" w14:textId="24C7938E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DE7C97" w:rsidRPr="001E304B">
        <w:t>RP</w:t>
      </w:r>
      <w:r w:rsidR="00DE7C97">
        <w:t>-</w:t>
      </w:r>
      <w:r w:rsidR="00DE7C97" w:rsidRPr="001E304B">
        <w:t>243317</w:t>
      </w:r>
      <w:r w:rsidR="00C72B3C">
        <w:t>,</w:t>
      </w:r>
      <w:r w:rsidR="001E304B" w:rsidRPr="001E304B">
        <w:t xml:space="preserve"> </w:t>
      </w:r>
      <w:r w:rsidR="00C72B3C">
        <w:t>“</w:t>
      </w:r>
      <w:r w:rsidR="001E304B" w:rsidRPr="001E304B">
        <w:t>New WID on low band carrier aggregation via switching</w:t>
      </w:r>
      <w:r w:rsidR="00C72B3C">
        <w:t xml:space="preserve">”, </w:t>
      </w:r>
      <w:r w:rsidR="00BC464C" w:rsidRPr="00BC464C">
        <w:t>Apple</w:t>
      </w:r>
      <w:r w:rsidR="00AD4576">
        <w:t xml:space="preserve">, </w:t>
      </w:r>
      <w:r w:rsidR="00AD4576" w:rsidRPr="00AD4576">
        <w:t>3GPP TSG RAN Meeting #106</w:t>
      </w:r>
      <w:r w:rsidR="00AD4576">
        <w:t xml:space="preserve">, </w:t>
      </w:r>
      <w:r w:rsidR="00AA4FB4" w:rsidRPr="00AA4FB4">
        <w:t>Madrid, Spain, December 9-12, 2024</w:t>
      </w:r>
      <w:r w:rsidR="00AA4FB4" w:rsidRPr="00AA4FB4">
        <w:tab/>
      </w:r>
    </w:p>
    <w:p w14:paraId="1134C44A" w14:textId="1766D10D" w:rsidR="00BA341B" w:rsidRDefault="007B66BD" w:rsidP="007A3FD9">
      <w:pPr>
        <w:pStyle w:val="B1"/>
        <w:spacing w:after="120"/>
        <w:ind w:left="576" w:hanging="288"/>
      </w:pPr>
      <w:r>
        <w:t>[2]</w:t>
      </w:r>
      <w:r>
        <w:tab/>
        <w:t>RP-242532, “</w:t>
      </w:r>
      <w:r w:rsidR="00F213E8" w:rsidRPr="00F213E8">
        <w:t>Motivation for a new work item on low band carrier aggregation via switching in Rel-19</w:t>
      </w:r>
      <w:r>
        <w:t xml:space="preserve">”, </w:t>
      </w:r>
      <w:r w:rsidR="00406060" w:rsidRPr="00406060">
        <w:t>AT&amp;T</w:t>
      </w:r>
      <w:r w:rsidR="00406060">
        <w:t xml:space="preserve">, </w:t>
      </w:r>
      <w:r w:rsidR="003B0874" w:rsidRPr="003B0874">
        <w:t>3GPP TSG RAN Meeting #106</w:t>
      </w:r>
      <w:r w:rsidR="003B0874">
        <w:t xml:space="preserve">, </w:t>
      </w:r>
      <w:r w:rsidR="003B0874" w:rsidRPr="003B0874">
        <w:t>Madrid, Spain, December 9-12, 2024</w:t>
      </w:r>
    </w:p>
    <w:p w14:paraId="03467756" w14:textId="18A923D7" w:rsidR="005B24CD" w:rsidRDefault="005B24CD" w:rsidP="005B24CD">
      <w:pPr>
        <w:pStyle w:val="B1"/>
        <w:spacing w:after="120"/>
        <w:ind w:left="576" w:hanging="288"/>
      </w:pPr>
      <w:r>
        <w:t>[3]</w:t>
      </w:r>
      <w:r>
        <w:tab/>
        <w:t>R4-2503016, “WF on low-low band switching”, Apple</w:t>
      </w:r>
      <w:r w:rsidR="00C255D5">
        <w:t xml:space="preserve">, </w:t>
      </w:r>
      <w:r w:rsidR="00C255D5" w:rsidRPr="00C255D5">
        <w:t>3GPP TSG-RAN WG4 Meeting #114</w:t>
      </w:r>
      <w:r w:rsidR="004A13BA">
        <w:t xml:space="preserve">, </w:t>
      </w:r>
      <w:r w:rsidR="004A13BA" w:rsidRPr="004A13BA">
        <w:t>Athens, Greece, February 17-21, 2025</w:t>
      </w:r>
    </w:p>
    <w:p w14:paraId="0191D66C" w14:textId="77777777" w:rsidR="004A13BA" w:rsidRDefault="005B24CD" w:rsidP="004A13BA">
      <w:pPr>
        <w:pStyle w:val="B1"/>
        <w:spacing w:after="120"/>
        <w:ind w:left="576" w:hanging="288"/>
      </w:pPr>
      <w:r>
        <w:t>[4]</w:t>
      </w:r>
      <w:r>
        <w:tab/>
        <w:t xml:space="preserve">R4-2502877, “LS on switching periods for low-low band switching”, </w:t>
      </w:r>
      <w:r w:rsidR="001C06D1">
        <w:t xml:space="preserve">AT&amp;T, </w:t>
      </w:r>
      <w:r w:rsidR="004A13BA" w:rsidRPr="00C255D5">
        <w:t>3GPP TSG-RAN WG4 Meeting #114</w:t>
      </w:r>
      <w:r w:rsidR="004A13BA">
        <w:t xml:space="preserve">, </w:t>
      </w:r>
      <w:r w:rsidR="004A13BA" w:rsidRPr="004A13BA">
        <w:t>Athens, Greece, February 17-21, 2025</w:t>
      </w:r>
    </w:p>
    <w:p w14:paraId="261961F1" w14:textId="77777777" w:rsidR="00E354C5" w:rsidRDefault="00E354C5" w:rsidP="00E354C5">
      <w:pPr>
        <w:pStyle w:val="B1"/>
        <w:spacing w:after="120"/>
        <w:ind w:left="576" w:hanging="288"/>
      </w:pPr>
      <w:r>
        <w:lastRenderedPageBreak/>
        <w:t>[5]</w:t>
      </w:r>
      <w:r>
        <w:tab/>
      </w:r>
      <w:r w:rsidRPr="00E354C5">
        <w:t>R4-2500492</w:t>
      </w:r>
      <w:r>
        <w:t>, “</w:t>
      </w:r>
      <w:r w:rsidRPr="00E354C5">
        <w:t>Initial aspects of RX Switching</w:t>
      </w:r>
      <w:r>
        <w:t xml:space="preserve">”, Qualcomm, </w:t>
      </w:r>
      <w:r w:rsidRPr="00C255D5">
        <w:t>3GPP TSG-RAN WG4 Meeting #114</w:t>
      </w:r>
      <w:r>
        <w:t xml:space="preserve">, </w:t>
      </w:r>
      <w:r w:rsidRPr="004A13BA">
        <w:t>Athens, Greece, February 17-21, 2025</w:t>
      </w:r>
    </w:p>
    <w:p w14:paraId="0E7C647F" w14:textId="4BE30457" w:rsidR="007B7889" w:rsidRDefault="007B7889" w:rsidP="00ED3C23">
      <w:pPr>
        <w:pStyle w:val="B1"/>
        <w:spacing w:after="120"/>
        <w:ind w:left="576" w:hanging="288"/>
      </w:pPr>
      <w:r>
        <w:t>[6]</w:t>
      </w:r>
      <w:r>
        <w:tab/>
      </w:r>
      <w:r w:rsidRPr="007B7889">
        <w:t>R4-2501572</w:t>
      </w:r>
      <w:r>
        <w:t>, “</w:t>
      </w:r>
      <w:r w:rsidRPr="007B7889">
        <w:t>Time masks for LB-LB CA switching</w:t>
      </w:r>
      <w:r>
        <w:t xml:space="preserve">”, Ericsson, </w:t>
      </w:r>
      <w:r w:rsidR="00ED3C23" w:rsidRPr="00C255D5">
        <w:t>3GPP TSG-RAN WG4 Meeting #114</w:t>
      </w:r>
      <w:r w:rsidR="00ED3C23">
        <w:t xml:space="preserve">, </w:t>
      </w:r>
      <w:r w:rsidR="00ED3C23" w:rsidRPr="004A13BA">
        <w:t>Athens, Greece, February 17-21, 2025</w:t>
      </w:r>
    </w:p>
    <w:p w14:paraId="750EC276" w14:textId="77777777" w:rsidR="00ED3C23" w:rsidRDefault="007B7889" w:rsidP="00ED3C23">
      <w:pPr>
        <w:pStyle w:val="B1"/>
        <w:spacing w:after="120"/>
        <w:ind w:left="576" w:hanging="288"/>
      </w:pPr>
      <w:r>
        <w:t>[7]</w:t>
      </w:r>
      <w:r>
        <w:tab/>
      </w:r>
      <w:r w:rsidR="00ED3C23" w:rsidRPr="00ED3C23">
        <w:t>R4-2500405</w:t>
      </w:r>
      <w:r w:rsidR="00ED3C23">
        <w:t>, “</w:t>
      </w:r>
      <w:proofErr w:type="spellStart"/>
      <w:r w:rsidR="00ED3C23" w:rsidRPr="00ED3C23">
        <w:t>NR_LBCA_Sw</w:t>
      </w:r>
      <w:proofErr w:type="spellEnd"/>
      <w:r w:rsidR="00ED3C23" w:rsidRPr="00ED3C23">
        <w:t xml:space="preserve"> Considerations</w:t>
      </w:r>
      <w:r w:rsidR="00ED3C23">
        <w:t xml:space="preserve">”, Nokia, </w:t>
      </w:r>
      <w:r w:rsidR="00ED3C23" w:rsidRPr="00C255D5">
        <w:t>3GPP TSG-RAN WG4 Meeting #114</w:t>
      </w:r>
      <w:r w:rsidR="00ED3C23">
        <w:t xml:space="preserve">, </w:t>
      </w:r>
      <w:r w:rsidR="00ED3C23" w:rsidRPr="004A13BA">
        <w:t>Athens, Greece, February 17-21, 2025</w:t>
      </w:r>
    </w:p>
    <w:p w14:paraId="0EEB4D5D" w14:textId="099CCC56" w:rsidR="00C34F90" w:rsidRDefault="00C34F90" w:rsidP="009B6229">
      <w:pPr>
        <w:pStyle w:val="B1"/>
        <w:spacing w:after="120"/>
        <w:ind w:left="576" w:hanging="288"/>
      </w:pPr>
      <w:r>
        <w:t>[8]</w:t>
      </w:r>
      <w:r>
        <w:tab/>
      </w:r>
      <w:r w:rsidR="009B6229" w:rsidRPr="009B6229">
        <w:t>R1-2502860</w:t>
      </w:r>
      <w:r w:rsidR="009B6229">
        <w:t>, “</w:t>
      </w:r>
      <w:r w:rsidRPr="00C34F90">
        <w:t>Low band carrier aggregation via switching</w:t>
      </w:r>
      <w:r w:rsidR="009B6229">
        <w:t xml:space="preserve">”, Qualcomm Incorporated, </w:t>
      </w:r>
      <w:r w:rsidR="009B6229">
        <w:t>3GPP TSG-RAN4 Meeting #114Bis</w:t>
      </w:r>
      <w:r w:rsidR="009B6229">
        <w:t xml:space="preserve">, </w:t>
      </w:r>
      <w:r w:rsidR="009B6229">
        <w:t xml:space="preserve">Wuhan, Hubei, China, 07th – 11th </w:t>
      </w:r>
      <w:proofErr w:type="gramStart"/>
      <w:r w:rsidR="009B6229">
        <w:t>April,</w:t>
      </w:r>
      <w:proofErr w:type="gramEnd"/>
      <w:r w:rsidR="009B6229">
        <w:t xml:space="preserve"> 2025</w:t>
      </w:r>
    </w:p>
    <w:p w14:paraId="4D0573A6" w14:textId="5247259F" w:rsidR="007B7889" w:rsidRDefault="007B7889" w:rsidP="00E354C5">
      <w:pPr>
        <w:pStyle w:val="B1"/>
        <w:spacing w:after="120"/>
        <w:ind w:left="576" w:hanging="288"/>
      </w:pPr>
    </w:p>
    <w:p w14:paraId="55447D7E" w14:textId="36CF1E70" w:rsidR="00E354C5" w:rsidRDefault="00E354C5" w:rsidP="004A13BA">
      <w:pPr>
        <w:pStyle w:val="B1"/>
        <w:spacing w:after="120"/>
        <w:ind w:left="576" w:hanging="288"/>
      </w:pPr>
    </w:p>
    <w:p w14:paraId="69C3B3AB" w14:textId="52DB91E0" w:rsidR="00397170" w:rsidRPr="00BA341B" w:rsidRDefault="00397170" w:rsidP="005B24CD">
      <w:pPr>
        <w:pStyle w:val="B1"/>
        <w:spacing w:after="120"/>
        <w:ind w:left="576" w:hanging="288"/>
      </w:pP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2972"/>
    <w:multiLevelType w:val="hybridMultilevel"/>
    <w:tmpl w:val="CFD834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7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6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30"/>
  </w:num>
  <w:num w:numId="9" w16cid:durableId="1874880183">
    <w:abstractNumId w:val="40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9"/>
  </w:num>
  <w:num w:numId="17" w16cid:durableId="1593077490">
    <w:abstractNumId w:val="18"/>
  </w:num>
  <w:num w:numId="18" w16cid:durableId="421680846">
    <w:abstractNumId w:val="33"/>
  </w:num>
  <w:num w:numId="19" w16cid:durableId="1354115616">
    <w:abstractNumId w:val="41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7"/>
  </w:num>
  <w:num w:numId="24" w16cid:durableId="1339889165">
    <w:abstractNumId w:val="28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9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8"/>
  </w:num>
  <w:num w:numId="31" w16cid:durableId="1523739330">
    <w:abstractNumId w:val="1"/>
  </w:num>
  <w:num w:numId="32" w16cid:durableId="23793897">
    <w:abstractNumId w:val="32"/>
  </w:num>
  <w:num w:numId="33" w16cid:durableId="541600679">
    <w:abstractNumId w:val="34"/>
  </w:num>
  <w:num w:numId="34" w16cid:durableId="375783473">
    <w:abstractNumId w:val="13"/>
  </w:num>
  <w:num w:numId="35" w16cid:durableId="364794266">
    <w:abstractNumId w:val="31"/>
  </w:num>
  <w:num w:numId="36" w16cid:durableId="1979457668">
    <w:abstractNumId w:val="35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 w:numId="42" w16cid:durableId="35238898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8BE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5F0"/>
    <w:rsid w:val="00011D94"/>
    <w:rsid w:val="00012109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186"/>
    <w:rsid w:val="0002121E"/>
    <w:rsid w:val="0002143A"/>
    <w:rsid w:val="00021CED"/>
    <w:rsid w:val="00022941"/>
    <w:rsid w:val="000235E9"/>
    <w:rsid w:val="00025951"/>
    <w:rsid w:val="00026030"/>
    <w:rsid w:val="000261A6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5C7A"/>
    <w:rsid w:val="00036B29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8A4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220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6EB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21B"/>
    <w:rsid w:val="0009259F"/>
    <w:rsid w:val="000926B4"/>
    <w:rsid w:val="00092945"/>
    <w:rsid w:val="00093B4D"/>
    <w:rsid w:val="0009490A"/>
    <w:rsid w:val="00095874"/>
    <w:rsid w:val="000958B4"/>
    <w:rsid w:val="00095F6E"/>
    <w:rsid w:val="000963C1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2B0F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3C2A"/>
    <w:rsid w:val="000B4345"/>
    <w:rsid w:val="000B4A88"/>
    <w:rsid w:val="000B4BB6"/>
    <w:rsid w:val="000B4E8C"/>
    <w:rsid w:val="000B4F74"/>
    <w:rsid w:val="000B5370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29F"/>
    <w:rsid w:val="000E03A9"/>
    <w:rsid w:val="000E0A10"/>
    <w:rsid w:val="000E11CF"/>
    <w:rsid w:val="000E1A45"/>
    <w:rsid w:val="000E26BD"/>
    <w:rsid w:val="000E2C03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59A1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A9F"/>
    <w:rsid w:val="00111E00"/>
    <w:rsid w:val="00111E6B"/>
    <w:rsid w:val="00112950"/>
    <w:rsid w:val="00112F61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08E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3A8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105"/>
    <w:rsid w:val="00156235"/>
    <w:rsid w:val="00156359"/>
    <w:rsid w:val="001567CC"/>
    <w:rsid w:val="00156FF8"/>
    <w:rsid w:val="001573DA"/>
    <w:rsid w:val="001600C2"/>
    <w:rsid w:val="00160160"/>
    <w:rsid w:val="00160509"/>
    <w:rsid w:val="001609F8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CE9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97A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06F7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841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1FE0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6D1"/>
    <w:rsid w:val="001C0AB2"/>
    <w:rsid w:val="001C1C69"/>
    <w:rsid w:val="001C1D82"/>
    <w:rsid w:val="001C210E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2987"/>
    <w:rsid w:val="001E304B"/>
    <w:rsid w:val="001E3B48"/>
    <w:rsid w:val="001E3D69"/>
    <w:rsid w:val="001E4305"/>
    <w:rsid w:val="001E447E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08D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2DF"/>
    <w:rsid w:val="0024286F"/>
    <w:rsid w:val="00242B12"/>
    <w:rsid w:val="00242B3E"/>
    <w:rsid w:val="00242B56"/>
    <w:rsid w:val="00242F17"/>
    <w:rsid w:val="00242FC3"/>
    <w:rsid w:val="00243066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3FC"/>
    <w:rsid w:val="00251B1A"/>
    <w:rsid w:val="00251CFA"/>
    <w:rsid w:val="002522B2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1CC8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363"/>
    <w:rsid w:val="00272526"/>
    <w:rsid w:val="00272536"/>
    <w:rsid w:val="00272CCB"/>
    <w:rsid w:val="002731C2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C25"/>
    <w:rsid w:val="00282EB5"/>
    <w:rsid w:val="002835DD"/>
    <w:rsid w:val="00283688"/>
    <w:rsid w:val="00283EA0"/>
    <w:rsid w:val="00283EF3"/>
    <w:rsid w:val="002845C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204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852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56"/>
    <w:rsid w:val="002C19C5"/>
    <w:rsid w:val="002C19F0"/>
    <w:rsid w:val="002C1D2D"/>
    <w:rsid w:val="002C23AC"/>
    <w:rsid w:val="002C2698"/>
    <w:rsid w:val="002C292D"/>
    <w:rsid w:val="002C3BFC"/>
    <w:rsid w:val="002C5055"/>
    <w:rsid w:val="002C59B8"/>
    <w:rsid w:val="002C5A0C"/>
    <w:rsid w:val="002C5BA6"/>
    <w:rsid w:val="002C5FAB"/>
    <w:rsid w:val="002C5FD4"/>
    <w:rsid w:val="002C65B6"/>
    <w:rsid w:val="002C65DA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021"/>
    <w:rsid w:val="002E332E"/>
    <w:rsid w:val="002E34CA"/>
    <w:rsid w:val="002E3720"/>
    <w:rsid w:val="002E564D"/>
    <w:rsid w:val="002E5B26"/>
    <w:rsid w:val="002E5B5F"/>
    <w:rsid w:val="002E6619"/>
    <w:rsid w:val="002E6B0A"/>
    <w:rsid w:val="002E7011"/>
    <w:rsid w:val="002F014B"/>
    <w:rsid w:val="002F06BB"/>
    <w:rsid w:val="002F0BA8"/>
    <w:rsid w:val="002F1C8C"/>
    <w:rsid w:val="002F21D4"/>
    <w:rsid w:val="002F24EB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AFD"/>
    <w:rsid w:val="00300B02"/>
    <w:rsid w:val="00300B80"/>
    <w:rsid w:val="00300FBA"/>
    <w:rsid w:val="0030177E"/>
    <w:rsid w:val="00301A9C"/>
    <w:rsid w:val="00301D5D"/>
    <w:rsid w:val="00301D8D"/>
    <w:rsid w:val="00302486"/>
    <w:rsid w:val="00302E72"/>
    <w:rsid w:val="0030301A"/>
    <w:rsid w:val="003030FB"/>
    <w:rsid w:val="00303A39"/>
    <w:rsid w:val="00303BF5"/>
    <w:rsid w:val="0030400D"/>
    <w:rsid w:val="00304B6C"/>
    <w:rsid w:val="00304D5D"/>
    <w:rsid w:val="00305457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19C"/>
    <w:rsid w:val="00313805"/>
    <w:rsid w:val="00313B11"/>
    <w:rsid w:val="00313C0D"/>
    <w:rsid w:val="0031433F"/>
    <w:rsid w:val="00314F38"/>
    <w:rsid w:val="003163C2"/>
    <w:rsid w:val="00316503"/>
    <w:rsid w:val="0031673D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3BAF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1C76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09C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69A9"/>
    <w:rsid w:val="00377211"/>
    <w:rsid w:val="0037760B"/>
    <w:rsid w:val="00377CB1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5BEC"/>
    <w:rsid w:val="00396CB4"/>
    <w:rsid w:val="00397170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A7C77"/>
    <w:rsid w:val="003B0393"/>
    <w:rsid w:val="003B0874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106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7F"/>
    <w:rsid w:val="003D60B0"/>
    <w:rsid w:val="003D6BEE"/>
    <w:rsid w:val="003D6E28"/>
    <w:rsid w:val="003E03F3"/>
    <w:rsid w:val="003E07D7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5DD6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421B"/>
    <w:rsid w:val="003F58AD"/>
    <w:rsid w:val="003F5970"/>
    <w:rsid w:val="003F6374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47F"/>
    <w:rsid w:val="00403B00"/>
    <w:rsid w:val="00403DD8"/>
    <w:rsid w:val="004049E2"/>
    <w:rsid w:val="004052C4"/>
    <w:rsid w:val="004054D9"/>
    <w:rsid w:val="00405935"/>
    <w:rsid w:val="00406060"/>
    <w:rsid w:val="004062E5"/>
    <w:rsid w:val="0040642F"/>
    <w:rsid w:val="00406559"/>
    <w:rsid w:val="00407940"/>
    <w:rsid w:val="00407CB8"/>
    <w:rsid w:val="004106C4"/>
    <w:rsid w:val="0041118D"/>
    <w:rsid w:val="004113E9"/>
    <w:rsid w:val="004119EB"/>
    <w:rsid w:val="00411D59"/>
    <w:rsid w:val="00411F98"/>
    <w:rsid w:val="004127B2"/>
    <w:rsid w:val="004127CD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0B1"/>
    <w:rsid w:val="0042527B"/>
    <w:rsid w:val="00425665"/>
    <w:rsid w:val="004259E0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BC4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160"/>
    <w:rsid w:val="00447AB8"/>
    <w:rsid w:val="00447AF2"/>
    <w:rsid w:val="00447B8A"/>
    <w:rsid w:val="004500AC"/>
    <w:rsid w:val="004500C5"/>
    <w:rsid w:val="0045046A"/>
    <w:rsid w:val="004509CB"/>
    <w:rsid w:val="00450BDC"/>
    <w:rsid w:val="00451467"/>
    <w:rsid w:val="00451EAB"/>
    <w:rsid w:val="004523D4"/>
    <w:rsid w:val="00452871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20D"/>
    <w:rsid w:val="00473B6A"/>
    <w:rsid w:val="0047448A"/>
    <w:rsid w:val="004745FB"/>
    <w:rsid w:val="00474FE5"/>
    <w:rsid w:val="004756A7"/>
    <w:rsid w:val="00475C03"/>
    <w:rsid w:val="00475CAB"/>
    <w:rsid w:val="004766DB"/>
    <w:rsid w:val="00476809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3BA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2DF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28CB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6D86"/>
    <w:rsid w:val="004E7292"/>
    <w:rsid w:val="004E72F8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867"/>
    <w:rsid w:val="004F3AB3"/>
    <w:rsid w:val="004F3D5F"/>
    <w:rsid w:val="004F40A0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0A1D"/>
    <w:rsid w:val="0050350B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205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720E"/>
    <w:rsid w:val="005407BE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502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1E7"/>
    <w:rsid w:val="00570432"/>
    <w:rsid w:val="00570A34"/>
    <w:rsid w:val="00570C4C"/>
    <w:rsid w:val="0057110D"/>
    <w:rsid w:val="00571120"/>
    <w:rsid w:val="00572094"/>
    <w:rsid w:val="0057246E"/>
    <w:rsid w:val="00572861"/>
    <w:rsid w:val="005728DB"/>
    <w:rsid w:val="0057307F"/>
    <w:rsid w:val="005736C7"/>
    <w:rsid w:val="00573A68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BBC"/>
    <w:rsid w:val="00582FE7"/>
    <w:rsid w:val="005833C4"/>
    <w:rsid w:val="005838E4"/>
    <w:rsid w:val="005839AE"/>
    <w:rsid w:val="0058403A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4CD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7BB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0BD3"/>
    <w:rsid w:val="005E162A"/>
    <w:rsid w:val="005E1716"/>
    <w:rsid w:val="005E1743"/>
    <w:rsid w:val="005E1827"/>
    <w:rsid w:val="005E19CB"/>
    <w:rsid w:val="005E1DB3"/>
    <w:rsid w:val="005E2210"/>
    <w:rsid w:val="005E2B0B"/>
    <w:rsid w:val="005E387C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0BE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1873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665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476B"/>
    <w:rsid w:val="00624C1C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7A6A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683"/>
    <w:rsid w:val="00651C57"/>
    <w:rsid w:val="0065233D"/>
    <w:rsid w:val="00652378"/>
    <w:rsid w:val="00652416"/>
    <w:rsid w:val="00652933"/>
    <w:rsid w:val="00653443"/>
    <w:rsid w:val="00653861"/>
    <w:rsid w:val="00653E46"/>
    <w:rsid w:val="0065439C"/>
    <w:rsid w:val="00655592"/>
    <w:rsid w:val="00655B6E"/>
    <w:rsid w:val="0065606D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1FF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298"/>
    <w:rsid w:val="0068262B"/>
    <w:rsid w:val="00682764"/>
    <w:rsid w:val="006834CE"/>
    <w:rsid w:val="006840CC"/>
    <w:rsid w:val="00685250"/>
    <w:rsid w:val="00685695"/>
    <w:rsid w:val="006859FF"/>
    <w:rsid w:val="00686655"/>
    <w:rsid w:val="00686D4F"/>
    <w:rsid w:val="00687056"/>
    <w:rsid w:val="00687058"/>
    <w:rsid w:val="0068793D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3BE2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2B0"/>
    <w:rsid w:val="006A1308"/>
    <w:rsid w:val="006A13DB"/>
    <w:rsid w:val="006A144C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DD1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3F2"/>
    <w:rsid w:val="006C34C0"/>
    <w:rsid w:val="006C3AD7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6DE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B36"/>
    <w:rsid w:val="006F5898"/>
    <w:rsid w:val="006F5DC5"/>
    <w:rsid w:val="006F6469"/>
    <w:rsid w:val="006F6AB5"/>
    <w:rsid w:val="006F7170"/>
    <w:rsid w:val="006F77A5"/>
    <w:rsid w:val="006F7C35"/>
    <w:rsid w:val="007001AE"/>
    <w:rsid w:val="00700263"/>
    <w:rsid w:val="0070038C"/>
    <w:rsid w:val="00700537"/>
    <w:rsid w:val="007005C2"/>
    <w:rsid w:val="007009E6"/>
    <w:rsid w:val="007018F3"/>
    <w:rsid w:val="00702285"/>
    <w:rsid w:val="007029AA"/>
    <w:rsid w:val="00702E43"/>
    <w:rsid w:val="00702EC3"/>
    <w:rsid w:val="0070324A"/>
    <w:rsid w:val="00703484"/>
    <w:rsid w:val="0070377D"/>
    <w:rsid w:val="00703A43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13F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96C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8F2"/>
    <w:rsid w:val="00756DF1"/>
    <w:rsid w:val="00756FCC"/>
    <w:rsid w:val="0075750F"/>
    <w:rsid w:val="007576B9"/>
    <w:rsid w:val="00757789"/>
    <w:rsid w:val="00757E61"/>
    <w:rsid w:val="0076051B"/>
    <w:rsid w:val="00760D05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E41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1D9"/>
    <w:rsid w:val="007975FD"/>
    <w:rsid w:val="00797686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3FD9"/>
    <w:rsid w:val="007A4163"/>
    <w:rsid w:val="007A5541"/>
    <w:rsid w:val="007A5BE2"/>
    <w:rsid w:val="007A5E5B"/>
    <w:rsid w:val="007A5F30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1B"/>
    <w:rsid w:val="007B605F"/>
    <w:rsid w:val="007B61CC"/>
    <w:rsid w:val="007B6432"/>
    <w:rsid w:val="007B66BD"/>
    <w:rsid w:val="007B6C37"/>
    <w:rsid w:val="007B6FCF"/>
    <w:rsid w:val="007B75DD"/>
    <w:rsid w:val="007B7889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6A7"/>
    <w:rsid w:val="007D1C70"/>
    <w:rsid w:val="007D22FB"/>
    <w:rsid w:val="007D2CD9"/>
    <w:rsid w:val="007D3658"/>
    <w:rsid w:val="007D3C2D"/>
    <w:rsid w:val="007D46E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38E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6EB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46D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07A5"/>
    <w:rsid w:val="0081102D"/>
    <w:rsid w:val="008113C6"/>
    <w:rsid w:val="008117F1"/>
    <w:rsid w:val="00811A31"/>
    <w:rsid w:val="00811BAA"/>
    <w:rsid w:val="00811E64"/>
    <w:rsid w:val="008127AE"/>
    <w:rsid w:val="00812B29"/>
    <w:rsid w:val="008131ED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01B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CBE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67"/>
    <w:rsid w:val="00854CDE"/>
    <w:rsid w:val="00855265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96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73"/>
    <w:rsid w:val="00886693"/>
    <w:rsid w:val="00886969"/>
    <w:rsid w:val="00886BC4"/>
    <w:rsid w:val="00886CD9"/>
    <w:rsid w:val="00887602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010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05B7"/>
    <w:rsid w:val="008C12B7"/>
    <w:rsid w:val="008C1B54"/>
    <w:rsid w:val="008C1F54"/>
    <w:rsid w:val="008C20BF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832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181C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67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573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44C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77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392"/>
    <w:rsid w:val="009434A3"/>
    <w:rsid w:val="00943816"/>
    <w:rsid w:val="00943B23"/>
    <w:rsid w:val="00943C8B"/>
    <w:rsid w:val="00943CE3"/>
    <w:rsid w:val="00943E5E"/>
    <w:rsid w:val="00943EC5"/>
    <w:rsid w:val="009440DA"/>
    <w:rsid w:val="00944572"/>
    <w:rsid w:val="00944E61"/>
    <w:rsid w:val="00945168"/>
    <w:rsid w:val="00945793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41E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1C7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7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5470"/>
    <w:rsid w:val="009B6123"/>
    <w:rsid w:val="009B6229"/>
    <w:rsid w:val="009B6667"/>
    <w:rsid w:val="009B6737"/>
    <w:rsid w:val="009B6D00"/>
    <w:rsid w:val="009B6EEC"/>
    <w:rsid w:val="009B75FB"/>
    <w:rsid w:val="009B773A"/>
    <w:rsid w:val="009C027C"/>
    <w:rsid w:val="009C0469"/>
    <w:rsid w:val="009C054C"/>
    <w:rsid w:val="009C0609"/>
    <w:rsid w:val="009C07D8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261E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BAA"/>
    <w:rsid w:val="009E5C47"/>
    <w:rsid w:val="009E60F6"/>
    <w:rsid w:val="009E617E"/>
    <w:rsid w:val="009E6DAC"/>
    <w:rsid w:val="009E6E1C"/>
    <w:rsid w:val="009E7E7F"/>
    <w:rsid w:val="009F0EBC"/>
    <w:rsid w:val="009F1C1B"/>
    <w:rsid w:val="009F1C32"/>
    <w:rsid w:val="009F1D92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8B"/>
    <w:rsid w:val="00A02ED6"/>
    <w:rsid w:val="00A03145"/>
    <w:rsid w:val="00A03581"/>
    <w:rsid w:val="00A044C3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3959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1596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2CC4"/>
    <w:rsid w:val="00A33A22"/>
    <w:rsid w:val="00A33AA6"/>
    <w:rsid w:val="00A34239"/>
    <w:rsid w:val="00A34927"/>
    <w:rsid w:val="00A34971"/>
    <w:rsid w:val="00A34BB5"/>
    <w:rsid w:val="00A353DD"/>
    <w:rsid w:val="00A35A6C"/>
    <w:rsid w:val="00A35D34"/>
    <w:rsid w:val="00A36168"/>
    <w:rsid w:val="00A361D2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C4E"/>
    <w:rsid w:val="00A42E83"/>
    <w:rsid w:val="00A449A4"/>
    <w:rsid w:val="00A4577A"/>
    <w:rsid w:val="00A45BC5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CAD"/>
    <w:rsid w:val="00A52DDE"/>
    <w:rsid w:val="00A53D14"/>
    <w:rsid w:val="00A53F81"/>
    <w:rsid w:val="00A54101"/>
    <w:rsid w:val="00A541D5"/>
    <w:rsid w:val="00A541D6"/>
    <w:rsid w:val="00A547DE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5C60"/>
    <w:rsid w:val="00A76123"/>
    <w:rsid w:val="00A764EA"/>
    <w:rsid w:val="00A76D32"/>
    <w:rsid w:val="00A770F1"/>
    <w:rsid w:val="00A777F2"/>
    <w:rsid w:val="00A77ADF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3EEB"/>
    <w:rsid w:val="00A84999"/>
    <w:rsid w:val="00A84BEC"/>
    <w:rsid w:val="00A84F20"/>
    <w:rsid w:val="00A852F4"/>
    <w:rsid w:val="00A857B5"/>
    <w:rsid w:val="00A85DEA"/>
    <w:rsid w:val="00A85F91"/>
    <w:rsid w:val="00A8730F"/>
    <w:rsid w:val="00A879F2"/>
    <w:rsid w:val="00A87C63"/>
    <w:rsid w:val="00A902F3"/>
    <w:rsid w:val="00A905F6"/>
    <w:rsid w:val="00A906D3"/>
    <w:rsid w:val="00A90C0D"/>
    <w:rsid w:val="00A90EA6"/>
    <w:rsid w:val="00A91679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9756A"/>
    <w:rsid w:val="00A97EB3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FB4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0C33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30"/>
    <w:rsid w:val="00AC5CDE"/>
    <w:rsid w:val="00AC60C8"/>
    <w:rsid w:val="00AC62F6"/>
    <w:rsid w:val="00AC708B"/>
    <w:rsid w:val="00AC733E"/>
    <w:rsid w:val="00AC790F"/>
    <w:rsid w:val="00AC7C7A"/>
    <w:rsid w:val="00AD056D"/>
    <w:rsid w:val="00AD065C"/>
    <w:rsid w:val="00AD0A69"/>
    <w:rsid w:val="00AD0E75"/>
    <w:rsid w:val="00AD1B10"/>
    <w:rsid w:val="00AD20AD"/>
    <w:rsid w:val="00AD2CA5"/>
    <w:rsid w:val="00AD307A"/>
    <w:rsid w:val="00AD326A"/>
    <w:rsid w:val="00AD3CC2"/>
    <w:rsid w:val="00AD3E3F"/>
    <w:rsid w:val="00AD4335"/>
    <w:rsid w:val="00AD4576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BD"/>
    <w:rsid w:val="00AE1BC3"/>
    <w:rsid w:val="00AE236D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7F8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0A9"/>
    <w:rsid w:val="00AF73F1"/>
    <w:rsid w:val="00AF7A0F"/>
    <w:rsid w:val="00B00129"/>
    <w:rsid w:val="00B0069C"/>
    <w:rsid w:val="00B00730"/>
    <w:rsid w:val="00B0079A"/>
    <w:rsid w:val="00B00872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29D1"/>
    <w:rsid w:val="00B131CA"/>
    <w:rsid w:val="00B13300"/>
    <w:rsid w:val="00B134A9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0EE5"/>
    <w:rsid w:val="00B31509"/>
    <w:rsid w:val="00B31886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1F75"/>
    <w:rsid w:val="00B420A4"/>
    <w:rsid w:val="00B42867"/>
    <w:rsid w:val="00B42AA9"/>
    <w:rsid w:val="00B4352E"/>
    <w:rsid w:val="00B43C96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6F"/>
    <w:rsid w:val="00B51CE5"/>
    <w:rsid w:val="00B51D56"/>
    <w:rsid w:val="00B523D4"/>
    <w:rsid w:val="00B52990"/>
    <w:rsid w:val="00B52A7D"/>
    <w:rsid w:val="00B532A6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AD6"/>
    <w:rsid w:val="00B57E31"/>
    <w:rsid w:val="00B60304"/>
    <w:rsid w:val="00B60432"/>
    <w:rsid w:val="00B60568"/>
    <w:rsid w:val="00B60995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43F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8DC"/>
    <w:rsid w:val="00B76A85"/>
    <w:rsid w:val="00B76D38"/>
    <w:rsid w:val="00B76DBF"/>
    <w:rsid w:val="00B77567"/>
    <w:rsid w:val="00B77F7B"/>
    <w:rsid w:val="00B81282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D86"/>
    <w:rsid w:val="00B90EDB"/>
    <w:rsid w:val="00B90F1C"/>
    <w:rsid w:val="00B91386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B49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359"/>
    <w:rsid w:val="00BB2580"/>
    <w:rsid w:val="00BB28EE"/>
    <w:rsid w:val="00BB2B9E"/>
    <w:rsid w:val="00BB2DCE"/>
    <w:rsid w:val="00BB3336"/>
    <w:rsid w:val="00BB48BA"/>
    <w:rsid w:val="00BB4B02"/>
    <w:rsid w:val="00BB5075"/>
    <w:rsid w:val="00BB5D7D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64C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A3D"/>
    <w:rsid w:val="00BD3C3B"/>
    <w:rsid w:val="00BD431B"/>
    <w:rsid w:val="00BD4C58"/>
    <w:rsid w:val="00BD4E5C"/>
    <w:rsid w:val="00BD646F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48D5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2A89"/>
    <w:rsid w:val="00C03EFC"/>
    <w:rsid w:val="00C03FE3"/>
    <w:rsid w:val="00C041A1"/>
    <w:rsid w:val="00C0484D"/>
    <w:rsid w:val="00C04FD4"/>
    <w:rsid w:val="00C050B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6F9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5D5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62B"/>
    <w:rsid w:val="00C34235"/>
    <w:rsid w:val="00C34321"/>
    <w:rsid w:val="00C347EF"/>
    <w:rsid w:val="00C34F90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B93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9FD"/>
    <w:rsid w:val="00C55DB6"/>
    <w:rsid w:val="00C55F89"/>
    <w:rsid w:val="00C5603A"/>
    <w:rsid w:val="00C56833"/>
    <w:rsid w:val="00C56E53"/>
    <w:rsid w:val="00C57308"/>
    <w:rsid w:val="00C57470"/>
    <w:rsid w:val="00C576AE"/>
    <w:rsid w:val="00C579A5"/>
    <w:rsid w:val="00C57E9A"/>
    <w:rsid w:val="00C6009E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2DF"/>
    <w:rsid w:val="00C677F7"/>
    <w:rsid w:val="00C6783B"/>
    <w:rsid w:val="00C67F32"/>
    <w:rsid w:val="00C67FD1"/>
    <w:rsid w:val="00C701AD"/>
    <w:rsid w:val="00C701B9"/>
    <w:rsid w:val="00C70734"/>
    <w:rsid w:val="00C70C0D"/>
    <w:rsid w:val="00C71BDC"/>
    <w:rsid w:val="00C71C7C"/>
    <w:rsid w:val="00C721AE"/>
    <w:rsid w:val="00C723B8"/>
    <w:rsid w:val="00C72B3C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282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4F99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72D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C82"/>
    <w:rsid w:val="00CB4EA2"/>
    <w:rsid w:val="00CB531D"/>
    <w:rsid w:val="00CB5557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1CA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085"/>
    <w:rsid w:val="00CD684D"/>
    <w:rsid w:val="00CD6C1C"/>
    <w:rsid w:val="00CD6C4E"/>
    <w:rsid w:val="00CD79D9"/>
    <w:rsid w:val="00CE04FC"/>
    <w:rsid w:val="00CE089D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599"/>
    <w:rsid w:val="00CE5854"/>
    <w:rsid w:val="00CE5A1D"/>
    <w:rsid w:val="00CE5C95"/>
    <w:rsid w:val="00CE65D3"/>
    <w:rsid w:val="00CE65DB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213"/>
    <w:rsid w:val="00D0032D"/>
    <w:rsid w:val="00D00C8E"/>
    <w:rsid w:val="00D00FAA"/>
    <w:rsid w:val="00D01D01"/>
    <w:rsid w:val="00D028F0"/>
    <w:rsid w:val="00D02F12"/>
    <w:rsid w:val="00D0369A"/>
    <w:rsid w:val="00D03B59"/>
    <w:rsid w:val="00D03BBC"/>
    <w:rsid w:val="00D03F39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175EC"/>
    <w:rsid w:val="00D20034"/>
    <w:rsid w:val="00D20B89"/>
    <w:rsid w:val="00D20EC2"/>
    <w:rsid w:val="00D210A7"/>
    <w:rsid w:val="00D21391"/>
    <w:rsid w:val="00D21587"/>
    <w:rsid w:val="00D21785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13E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733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264"/>
    <w:rsid w:val="00D514FE"/>
    <w:rsid w:val="00D5162B"/>
    <w:rsid w:val="00D516AC"/>
    <w:rsid w:val="00D5193D"/>
    <w:rsid w:val="00D5222A"/>
    <w:rsid w:val="00D52862"/>
    <w:rsid w:val="00D52E46"/>
    <w:rsid w:val="00D532D7"/>
    <w:rsid w:val="00D53444"/>
    <w:rsid w:val="00D550FE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160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084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7F5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64FC"/>
    <w:rsid w:val="00D96519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D9A"/>
    <w:rsid w:val="00DA5FA1"/>
    <w:rsid w:val="00DA6291"/>
    <w:rsid w:val="00DA6AAA"/>
    <w:rsid w:val="00DA6C84"/>
    <w:rsid w:val="00DA6FC2"/>
    <w:rsid w:val="00DA727B"/>
    <w:rsid w:val="00DA748E"/>
    <w:rsid w:val="00DA772F"/>
    <w:rsid w:val="00DB0851"/>
    <w:rsid w:val="00DB0E76"/>
    <w:rsid w:val="00DB1C61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C7FFA"/>
    <w:rsid w:val="00DD0344"/>
    <w:rsid w:val="00DD04A2"/>
    <w:rsid w:val="00DD050E"/>
    <w:rsid w:val="00DD0ACA"/>
    <w:rsid w:val="00DD0EBF"/>
    <w:rsid w:val="00DD1AAC"/>
    <w:rsid w:val="00DD1ADD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5DBD"/>
    <w:rsid w:val="00DD60E6"/>
    <w:rsid w:val="00DD6AD4"/>
    <w:rsid w:val="00DD7023"/>
    <w:rsid w:val="00DD750E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647"/>
    <w:rsid w:val="00DE1A40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E7C97"/>
    <w:rsid w:val="00DF011D"/>
    <w:rsid w:val="00DF14F5"/>
    <w:rsid w:val="00DF20C1"/>
    <w:rsid w:val="00DF23DA"/>
    <w:rsid w:val="00DF2B1A"/>
    <w:rsid w:val="00DF2F54"/>
    <w:rsid w:val="00DF3273"/>
    <w:rsid w:val="00DF39DE"/>
    <w:rsid w:val="00DF408D"/>
    <w:rsid w:val="00DF46AC"/>
    <w:rsid w:val="00DF46FA"/>
    <w:rsid w:val="00DF4964"/>
    <w:rsid w:val="00DF4BD3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30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1EB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4C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37C27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88B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1FC"/>
    <w:rsid w:val="00E61EE7"/>
    <w:rsid w:val="00E6313A"/>
    <w:rsid w:val="00E637F4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0682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32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1301"/>
    <w:rsid w:val="00E92653"/>
    <w:rsid w:val="00E93467"/>
    <w:rsid w:val="00E9372D"/>
    <w:rsid w:val="00E94197"/>
    <w:rsid w:val="00E943EE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60"/>
    <w:rsid w:val="00EA23A6"/>
    <w:rsid w:val="00EA2427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73F"/>
    <w:rsid w:val="00EA7860"/>
    <w:rsid w:val="00EB018E"/>
    <w:rsid w:val="00EB04B9"/>
    <w:rsid w:val="00EB0B40"/>
    <w:rsid w:val="00EB0E42"/>
    <w:rsid w:val="00EB139D"/>
    <w:rsid w:val="00EB142C"/>
    <w:rsid w:val="00EB2720"/>
    <w:rsid w:val="00EB2942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302"/>
    <w:rsid w:val="00EC64DE"/>
    <w:rsid w:val="00EC70EE"/>
    <w:rsid w:val="00EC78DB"/>
    <w:rsid w:val="00ED02F9"/>
    <w:rsid w:val="00ED0322"/>
    <w:rsid w:val="00ED03A1"/>
    <w:rsid w:val="00ED1575"/>
    <w:rsid w:val="00ED1BF0"/>
    <w:rsid w:val="00ED223E"/>
    <w:rsid w:val="00ED3238"/>
    <w:rsid w:val="00ED3C23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B7E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2A20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AE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3E8"/>
    <w:rsid w:val="00F2146C"/>
    <w:rsid w:val="00F21E83"/>
    <w:rsid w:val="00F227DE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6778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2E4"/>
    <w:rsid w:val="00F566E7"/>
    <w:rsid w:val="00F56FF3"/>
    <w:rsid w:val="00F57171"/>
    <w:rsid w:val="00F57891"/>
    <w:rsid w:val="00F57CFE"/>
    <w:rsid w:val="00F60050"/>
    <w:rsid w:val="00F60171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00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3F76"/>
    <w:rsid w:val="00F74187"/>
    <w:rsid w:val="00F743BC"/>
    <w:rsid w:val="00F75883"/>
    <w:rsid w:val="00F761C3"/>
    <w:rsid w:val="00F76264"/>
    <w:rsid w:val="00F7702D"/>
    <w:rsid w:val="00F770DC"/>
    <w:rsid w:val="00F77114"/>
    <w:rsid w:val="00F80ABD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9C8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2F66"/>
    <w:rsid w:val="00F93006"/>
    <w:rsid w:val="00F93367"/>
    <w:rsid w:val="00F93512"/>
    <w:rsid w:val="00F94465"/>
    <w:rsid w:val="00F9455D"/>
    <w:rsid w:val="00F94791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2067"/>
    <w:rsid w:val="00FA31F5"/>
    <w:rsid w:val="00FA3C0B"/>
    <w:rsid w:val="00FA40A9"/>
    <w:rsid w:val="00FA4385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6689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161</cp:revision>
  <dcterms:created xsi:type="dcterms:W3CDTF">2025-02-06T22:27:00Z</dcterms:created>
  <dcterms:modified xsi:type="dcterms:W3CDTF">2025-03-28T22:21:00Z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